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-107950</wp:posOffset>
                </wp:positionV>
                <wp:extent cx="695325" cy="266700"/>
                <wp:effectExtent l="0" t="0" r="9525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35pt;margin-top:-8.5pt;height:21pt;width:54.75pt;z-index:251660288;mso-width-relative:page;mso-height-relative:page;" fillcolor="#FFFFFF" filled="t" stroked="f" coordsize="21600,21600" o:gfxdata="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iCErbVAAAABwEAAA8AAAAAAAAAAQAgAAAAIgAAAGRycy9kb3ducmV2LnhtbFBL&#10;AQIUABQAAAAIAIdO4kAdAXyxwAEAAHQDAAAOAAAAAAAAAAEAIAAAACQ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-172720</wp:posOffset>
                </wp:positionV>
                <wp:extent cx="685800" cy="342900"/>
                <wp:effectExtent l="4445" t="4445" r="14605" b="146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65pt;margin-top:-13.6pt;height:27pt;width:54pt;z-index:251659264;mso-width-relative:page;mso-height-relative:page;" fillcolor="#FFFFFF" filled="t" stroked="t" coordsize="21600,21600" o:gfxdata="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uWE59cAAAAJAQAADwAAAAAAAAABACAAAAAiAAAAZHJzL2Rvd25yZXYu&#10;eG1sUEsBAhQAFAAAAAgAh07iQMo7XOn8AQAAKgQAAA4AAAAAAAAAAQAgAAAAJg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腐蚀控制企业</w:t>
      </w:r>
      <w:r>
        <w:rPr>
          <w:rFonts w:ascii="宋体" w:hAnsi="宋体" w:eastAsia="宋体"/>
          <w:b/>
          <w:sz w:val="32"/>
          <w:szCs w:val="32"/>
        </w:rPr>
        <w:t>2023</w:t>
      </w:r>
      <w:r>
        <w:rPr>
          <w:rFonts w:hint="eastAsia" w:ascii="宋体" w:hAnsi="宋体" w:eastAsia="宋体"/>
          <w:b/>
          <w:sz w:val="32"/>
          <w:szCs w:val="32"/>
        </w:rPr>
        <w:t>年百强榜申报表</w:t>
      </w:r>
    </w:p>
    <w:p>
      <w:pPr>
        <w:rPr>
          <w:b/>
          <w:sz w:val="24"/>
        </w:rPr>
      </w:pPr>
    </w:p>
    <w:p>
      <w:pPr>
        <w:spacing w:line="48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填表单位：（盖公章） </w:t>
      </w:r>
      <w:r>
        <w:rPr>
          <w:rFonts w:asciiTheme="majorEastAsia" w:hAnsiTheme="majorEastAsia" w:eastAsiaTheme="majorEastAsia"/>
          <w:b/>
          <w:sz w:val="24"/>
        </w:rPr>
        <w:t xml:space="preserve">                                        </w:t>
      </w:r>
    </w:p>
    <w:p>
      <w:pPr>
        <w:spacing w:line="480" w:lineRule="auto"/>
        <w:rPr>
          <w:rFonts w:asciiTheme="majorEastAsia" w:hAnsiTheme="majorEastAsia" w:eastAsiaTheme="majorEastAsia"/>
          <w:b/>
          <w:sz w:val="24"/>
        </w:rPr>
      </w:pPr>
    </w:p>
    <w:p>
      <w:pPr>
        <w:spacing w:line="48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填表人：      联系电话：</w:t>
      </w:r>
    </w:p>
    <w:p>
      <w:pPr>
        <w:rPr>
          <w:rFonts w:asciiTheme="majorEastAsia" w:hAnsiTheme="majorEastAsia" w:eastAsiaTheme="majorEastAsia"/>
          <w:b/>
          <w:sz w:val="10"/>
          <w:szCs w:val="10"/>
        </w:rPr>
      </w:pPr>
    </w:p>
    <w:tbl>
      <w:tblPr>
        <w:tblStyle w:val="2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84"/>
        <w:gridCol w:w="227"/>
        <w:gridCol w:w="1276"/>
        <w:gridCol w:w="992"/>
        <w:gridCol w:w="198"/>
        <w:gridCol w:w="227"/>
        <w:gridCol w:w="851"/>
        <w:gridCol w:w="324"/>
        <w:gridCol w:w="16"/>
        <w:gridCol w:w="567"/>
        <w:gridCol w:w="697"/>
        <w:gridCol w:w="579"/>
        <w:gridCol w:w="85"/>
        <w:gridCol w:w="611"/>
        <w:gridCol w:w="12"/>
        <w:gridCol w:w="137"/>
        <w:gridCol w:w="6"/>
        <w:gridCol w:w="368"/>
        <w:gridCol w:w="753"/>
        <w:gridCol w:w="239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4" w:hRule="atLeast"/>
          <w:jc w:val="center"/>
        </w:trPr>
        <w:tc>
          <w:tcPr>
            <w:tcW w:w="2065" w:type="dxa"/>
            <w:gridSpan w:val="3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申报榜单</w:t>
            </w:r>
          </w:p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（勾选）</w:t>
            </w:r>
          </w:p>
        </w:tc>
        <w:tc>
          <w:tcPr>
            <w:tcW w:w="8845" w:type="dxa"/>
            <w:gridSpan w:val="19"/>
            <w:vAlign w:val="center"/>
          </w:tcPr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482201198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全国腐蚀控制行业综合10强</w:t>
            </w:r>
          </w:p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-1442456886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全国电化学保护企业1</w:t>
            </w:r>
            <w:r>
              <w:rPr>
                <w:rFonts w:ascii="宋体" w:hAnsi="宋体" w:eastAsia="宋体"/>
                <w:sz w:val="24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强</w:t>
            </w:r>
          </w:p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194126528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全国非金属耐蚀设备制造企业1</w:t>
            </w:r>
            <w:r>
              <w:rPr>
                <w:rFonts w:ascii="宋体" w:hAnsi="宋体" w:eastAsia="宋体"/>
                <w:sz w:val="24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强</w:t>
            </w:r>
          </w:p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-693298682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全国金属耐蚀设备制造企业1</w:t>
            </w:r>
            <w:r>
              <w:rPr>
                <w:rFonts w:ascii="宋体" w:hAnsi="宋体" w:eastAsia="宋体"/>
                <w:sz w:val="24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强</w:t>
            </w:r>
          </w:p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701214135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全国耐蚀复合设备制造企业10强</w:t>
            </w:r>
          </w:p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1988829063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全国耐蚀材料企业10强</w:t>
            </w:r>
          </w:p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157437713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全国腐蚀控制施工（作业）企业10强（按工种）</w:t>
            </w:r>
          </w:p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1328249090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全国腐蚀控制施工（作业）企业10强（按行业）</w:t>
            </w:r>
          </w:p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710459038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全国腐蚀控制行业施工、监检测设备企业10强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基　本　情　况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企业名称</w:t>
            </w:r>
          </w:p>
        </w:tc>
        <w:tc>
          <w:tcPr>
            <w:tcW w:w="8845" w:type="dxa"/>
            <w:gridSpan w:val="19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</w:t>
            </w:r>
          </w:p>
        </w:tc>
        <w:tc>
          <w:tcPr>
            <w:tcW w:w="5812" w:type="dxa"/>
            <w:gridSpan w:val="11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单位性质</w:t>
            </w:r>
          </w:p>
        </w:tc>
        <w:tc>
          <w:tcPr>
            <w:tcW w:w="5812" w:type="dxa"/>
            <w:gridSpan w:val="11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-1880390639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国有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1179392015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集体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192283990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民营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-276720229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三资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293180297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外企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494544013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其他            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建企时间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专业范围</w:t>
            </w:r>
          </w:p>
        </w:tc>
        <w:tc>
          <w:tcPr>
            <w:tcW w:w="8845" w:type="dxa"/>
            <w:gridSpan w:val="19"/>
            <w:vAlign w:val="center"/>
          </w:tcPr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2015576252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科研 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1849296376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教育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2004705834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设计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733362446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制造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-863133158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施工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646165847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使用 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-1639332296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检测 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1800494537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管理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1176923203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主营产品/</w:t>
            </w: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工程</w:t>
            </w:r>
          </w:p>
        </w:tc>
        <w:tc>
          <w:tcPr>
            <w:tcW w:w="8845" w:type="dxa"/>
            <w:gridSpan w:val="19"/>
            <w:vAlign w:val="center"/>
          </w:tcPr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办公电话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spacing w:line="300" w:lineRule="auto"/>
              <w:ind w:left="-118" w:leftChars="-56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总经理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办公电话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spacing w:line="300" w:lineRule="auto"/>
              <w:ind w:left="-118" w:leftChars="-56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5" w:type="dxa"/>
            <w:gridSpan w:val="4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2273" w:type="dxa"/>
            <w:gridSpan w:val="5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占地面积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M</w:t>
            </w:r>
            <w:r>
              <w:rPr>
                <w:rFonts w:hint="eastAsia" w:ascii="宋体" w:hAnsi="宋体" w:eastAsia="宋体"/>
                <w:sz w:val="24"/>
                <w:vertAlign w:val="superscript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建筑面积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M</w:t>
            </w:r>
            <w:r>
              <w:rPr>
                <w:rFonts w:hint="eastAsia" w:ascii="宋体" w:hAnsi="宋体" w:eastAsia="宋体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注册资本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auto"/>
              <w:ind w:left="-107" w:leftChars="-51"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万元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固定资产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人员情况</w:t>
            </w:r>
          </w:p>
        </w:tc>
        <w:tc>
          <w:tcPr>
            <w:tcW w:w="1184" w:type="dxa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总人数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00" w:lineRule="auto"/>
              <w:ind w:right="-44" w:rightChars="-21" w:firstLine="240" w:firstLineChars="10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人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管理人员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人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技术人员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人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300" w:lineRule="auto"/>
              <w:ind w:left="-145" w:leftChars="-69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生产工人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4" w:type="dxa"/>
            <w:vMerge w:val="restart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其中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高级</w:t>
            </w:r>
          </w:p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工程师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工程师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spacing w:line="300" w:lineRule="auto"/>
              <w:ind w:left="237"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职业</w:t>
            </w:r>
          </w:p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经理人</w:t>
            </w:r>
          </w:p>
        </w:tc>
        <w:tc>
          <w:tcPr>
            <w:tcW w:w="845" w:type="dxa"/>
            <w:gridSpan w:val="4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人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质保</w:t>
            </w:r>
          </w:p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工程师</w:t>
            </w:r>
          </w:p>
        </w:tc>
        <w:tc>
          <w:tcPr>
            <w:tcW w:w="907" w:type="dxa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设计审批、</w:t>
            </w:r>
          </w:p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审核员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auto"/>
              <w:ind w:left="57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高级技师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spacing w:line="300" w:lineRule="auto"/>
              <w:ind w:left="57"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人    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ind w:left="57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技师</w:t>
            </w:r>
          </w:p>
        </w:tc>
        <w:tc>
          <w:tcPr>
            <w:tcW w:w="845" w:type="dxa"/>
            <w:gridSpan w:val="4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人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高级工</w:t>
            </w:r>
          </w:p>
        </w:tc>
        <w:tc>
          <w:tcPr>
            <w:tcW w:w="907" w:type="dxa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新常态下企业发展情况简介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企业信用等级评级    </w:t>
            </w:r>
          </w:p>
        </w:tc>
        <w:tc>
          <w:tcPr>
            <w:tcW w:w="7569" w:type="dxa"/>
            <w:gridSpan w:val="18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质量安全情况</w:t>
            </w:r>
          </w:p>
        </w:tc>
        <w:tc>
          <w:tcPr>
            <w:tcW w:w="7569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环保情况</w:t>
            </w:r>
          </w:p>
        </w:tc>
        <w:tc>
          <w:tcPr>
            <w:tcW w:w="7569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参与标准编写情况</w:t>
            </w:r>
          </w:p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（标准编号、名称、发布时间）</w:t>
            </w:r>
          </w:p>
        </w:tc>
        <w:tc>
          <w:tcPr>
            <w:tcW w:w="11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国际标准</w:t>
            </w:r>
          </w:p>
        </w:tc>
        <w:tc>
          <w:tcPr>
            <w:tcW w:w="637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国家标准</w:t>
            </w:r>
          </w:p>
        </w:tc>
        <w:tc>
          <w:tcPr>
            <w:tcW w:w="637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行业标准</w:t>
            </w:r>
          </w:p>
        </w:tc>
        <w:tc>
          <w:tcPr>
            <w:tcW w:w="637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企业标准</w:t>
            </w:r>
          </w:p>
        </w:tc>
        <w:tc>
          <w:tcPr>
            <w:tcW w:w="637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Merge w:val="restart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专利、版权</w:t>
            </w:r>
          </w:p>
          <w:p>
            <w:pPr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（项目名称、时间）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发明专利</w:t>
            </w:r>
          </w:p>
        </w:tc>
        <w:tc>
          <w:tcPr>
            <w:tcW w:w="6379" w:type="dxa"/>
            <w:gridSpan w:val="16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软著、</w:t>
            </w:r>
          </w:p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实用新型</w:t>
            </w:r>
          </w:p>
        </w:tc>
        <w:tc>
          <w:tcPr>
            <w:tcW w:w="6379" w:type="dxa"/>
            <w:gridSpan w:val="16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外观专利</w:t>
            </w:r>
          </w:p>
        </w:tc>
        <w:tc>
          <w:tcPr>
            <w:tcW w:w="6379" w:type="dxa"/>
            <w:gridSpan w:val="16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新产品、新技术情况</w:t>
            </w:r>
          </w:p>
          <w:p>
            <w:pPr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（简介、推广情况）</w:t>
            </w:r>
          </w:p>
        </w:tc>
        <w:tc>
          <w:tcPr>
            <w:tcW w:w="7569" w:type="dxa"/>
            <w:gridSpan w:val="18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654" w:type="dxa"/>
            <w:vMerge w:val="continue"/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国家级的奖项</w:t>
            </w:r>
          </w:p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及获奖时间</w:t>
            </w:r>
          </w:p>
        </w:tc>
        <w:tc>
          <w:tcPr>
            <w:tcW w:w="7569" w:type="dxa"/>
            <w:gridSpan w:val="18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财务指标</w:t>
            </w: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指标名称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  <w:r>
              <w:rPr>
                <w:rFonts w:ascii="宋体" w:hAnsi="宋体" w:eastAsia="宋体"/>
                <w:sz w:val="24"/>
              </w:rPr>
              <w:t>021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  <w:r>
              <w:rPr>
                <w:rFonts w:ascii="宋体" w:hAnsi="宋体" w:eastAsia="宋体"/>
                <w:sz w:val="24"/>
              </w:rPr>
              <w:t>022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增长率（%）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年度产值（万元）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资产总额（万元）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固定资产（万元）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利润总额（万元）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净利润（万元）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纳税总额（万元）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外贸出口额（万元）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研发费用（万元）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OWYwNzY1M2JiMGZhNWNhZWM3NTRjODI1NmUwMjAifQ=="/>
  </w:docVars>
  <w:rsids>
    <w:rsidRoot w:val="00000000"/>
    <w:rsid w:val="325D030E"/>
    <w:rsid w:val="5460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636</Characters>
  <Lines>0</Lines>
  <Paragraphs>0</Paragraphs>
  <TotalTime>1</TotalTime>
  <ScaleCrop>false</ScaleCrop>
  <LinksUpToDate>false</LinksUpToDate>
  <CharactersWithSpaces>638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2023-08-15T02:23:36Z</dcterms:created>
  <dc:creator>Dell</dc:creator>
  <cp:lastModifiedBy>邵骞</cp:lastModifiedBy>
  <dcterms:modified xsi:type="dcterms:W3CDTF">2023-08-15T02:25:19Z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DC4B4EFFD09B479284E7070F776708C5_13</vt:lpwstr>
  </property>
</Properties>
</file>